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A39" w:rsidRDefault="008B37F5">
      <w:pPr>
        <w:rPr>
          <w:rFonts w:ascii="Arial" w:hAnsi="Arial" w:cs="Arial"/>
        </w:rPr>
      </w:pPr>
      <w:bookmarkStart w:id="0" w:name="_GoBack"/>
      <w:r w:rsidRPr="008B37F5">
        <w:rPr>
          <w:rFonts w:ascii="Arial" w:hAnsi="Arial" w:cs="Arial"/>
        </w:rPr>
        <w:t>Table S1</w:t>
      </w:r>
      <w:r>
        <w:rPr>
          <w:rFonts w:ascii="Arial" w:hAnsi="Arial" w:cs="Arial" w:hint="eastAsia"/>
        </w:rPr>
        <w:t>:</w:t>
      </w:r>
      <w:r>
        <w:rPr>
          <w:rFonts w:ascii="Arial" w:hAnsi="Arial" w:cs="Arial"/>
        </w:rPr>
        <w:t xml:space="preserve"> </w:t>
      </w:r>
      <w:bookmarkStart w:id="1" w:name="OLE_LINK10"/>
      <w:bookmarkStart w:id="2" w:name="OLE_LINK11"/>
      <w:r>
        <w:rPr>
          <w:rFonts w:ascii="Arial" w:hAnsi="Arial" w:cs="Arial"/>
        </w:rPr>
        <w:t xml:space="preserve">This table shows </w:t>
      </w:r>
      <w:r w:rsidR="00167A39">
        <w:rPr>
          <w:rFonts w:ascii="Arial" w:hAnsi="Arial" w:cs="Arial" w:hint="eastAsia"/>
        </w:rPr>
        <w:t>the</w:t>
      </w:r>
      <w:r w:rsidR="00167A39">
        <w:rPr>
          <w:rFonts w:ascii="Arial" w:hAnsi="Arial" w:cs="Arial"/>
        </w:rPr>
        <w:t xml:space="preserve"> results of clean data in RNA sequence.</w:t>
      </w:r>
      <w:bookmarkEnd w:id="1"/>
      <w:bookmarkEnd w:id="2"/>
    </w:p>
    <w:p w:rsidR="00167A39" w:rsidRDefault="00167A39">
      <w:pPr>
        <w:rPr>
          <w:rFonts w:ascii="Arial" w:hAnsi="Arial" w:cs="Arial"/>
        </w:rPr>
      </w:pPr>
    </w:p>
    <w:p w:rsidR="008B37F5" w:rsidRDefault="00167A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Table S2: </w:t>
      </w:r>
      <w:r>
        <w:rPr>
          <w:rFonts w:ascii="Arial" w:hAnsi="Arial" w:cs="Arial"/>
        </w:rPr>
        <w:t xml:space="preserve">This table shows </w:t>
      </w:r>
      <w:r>
        <w:rPr>
          <w:rFonts w:ascii="Arial" w:hAnsi="Arial" w:cs="Arial" w:hint="eastAsia"/>
        </w:rPr>
        <w:t>the</w:t>
      </w:r>
      <w:r>
        <w:rPr>
          <w:rFonts w:ascii="Arial" w:hAnsi="Arial" w:cs="Arial"/>
        </w:rPr>
        <w:t xml:space="preserve"> results of clean data in </w:t>
      </w:r>
      <w:r>
        <w:rPr>
          <w:rFonts w:ascii="Arial" w:hAnsi="Arial" w:cs="Arial"/>
        </w:rPr>
        <w:t xml:space="preserve">small </w:t>
      </w:r>
      <w:r>
        <w:rPr>
          <w:rFonts w:ascii="Arial" w:hAnsi="Arial" w:cs="Arial"/>
        </w:rPr>
        <w:t>RNA sequence.</w:t>
      </w:r>
    </w:p>
    <w:p w:rsidR="00167A39" w:rsidRDefault="00167A39">
      <w:pPr>
        <w:rPr>
          <w:rFonts w:ascii="Arial" w:hAnsi="Arial" w:cs="Arial"/>
        </w:rPr>
      </w:pPr>
    </w:p>
    <w:p w:rsidR="00167A39" w:rsidRPr="008B37F5" w:rsidRDefault="00167A39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able S3: </w:t>
      </w:r>
      <w:r w:rsidR="00F861C2">
        <w:rPr>
          <w:rFonts w:ascii="Arial" w:hAnsi="Arial" w:cs="Arial" w:hint="eastAsia"/>
        </w:rPr>
        <w:t>This</w:t>
      </w:r>
      <w:r w:rsidR="00F861C2">
        <w:rPr>
          <w:rFonts w:ascii="Arial" w:hAnsi="Arial" w:cs="Arial"/>
        </w:rPr>
        <w:t xml:space="preserve"> table shows </w:t>
      </w:r>
      <w:r w:rsidR="005A7A93">
        <w:rPr>
          <w:rFonts w:ascii="Arial" w:hAnsi="Arial" w:cs="Arial"/>
        </w:rPr>
        <w:t xml:space="preserve">the </w:t>
      </w:r>
      <w:r w:rsidR="005A7A93" w:rsidRPr="005A7A93">
        <w:rPr>
          <w:rFonts w:ascii="Arial" w:hAnsi="Arial" w:cs="Arial"/>
        </w:rPr>
        <w:t>|</w:t>
      </w:r>
      <w:r w:rsidR="005A7A93">
        <w:rPr>
          <w:rFonts w:ascii="Arial" w:hAnsi="Arial" w:cs="Arial"/>
        </w:rPr>
        <w:t xml:space="preserve"> </w:t>
      </w:r>
      <w:r w:rsidR="005A7A93" w:rsidRPr="005A7A93">
        <w:rPr>
          <w:rFonts w:ascii="Arial" w:hAnsi="Arial" w:cs="Arial"/>
        </w:rPr>
        <w:t>log2 fold-change (log2FC)</w:t>
      </w:r>
      <w:r w:rsidR="00C12110">
        <w:rPr>
          <w:rFonts w:ascii="Arial" w:hAnsi="Arial" w:cs="Arial"/>
        </w:rPr>
        <w:t xml:space="preserve"> </w:t>
      </w:r>
      <w:r w:rsidR="005A7A93" w:rsidRPr="005A7A93">
        <w:rPr>
          <w:rFonts w:ascii="Arial" w:hAnsi="Arial" w:cs="Arial"/>
        </w:rPr>
        <w:t>|</w:t>
      </w:r>
      <w:r w:rsidR="005A7A93">
        <w:rPr>
          <w:rFonts w:ascii="Arial" w:hAnsi="Arial" w:cs="Arial"/>
        </w:rPr>
        <w:t xml:space="preserve"> and p value of </w:t>
      </w:r>
      <w:r w:rsidR="00C83FB8">
        <w:rPr>
          <w:rFonts w:ascii="Arial" w:hAnsi="Arial" w:cs="Arial" w:hint="eastAsia"/>
        </w:rPr>
        <w:t>all</w:t>
      </w:r>
      <w:r w:rsidR="00C83FB8">
        <w:rPr>
          <w:rFonts w:ascii="Arial" w:hAnsi="Arial" w:cs="Arial"/>
        </w:rPr>
        <w:t xml:space="preserve"> miRNAs </w:t>
      </w:r>
      <w:r w:rsidR="005A7A93">
        <w:rPr>
          <w:rFonts w:ascii="Arial" w:hAnsi="Arial" w:cs="Arial"/>
        </w:rPr>
        <w:t>in Group C vs Group A.</w:t>
      </w:r>
    </w:p>
    <w:p w:rsidR="00B15712" w:rsidRDefault="00B15712">
      <w:pPr>
        <w:rPr>
          <w:rFonts w:ascii="Arial" w:hAnsi="Arial" w:cs="Arial"/>
        </w:rPr>
      </w:pPr>
    </w:p>
    <w:p w:rsidR="005A7A93" w:rsidRDefault="005A7A93">
      <w:pPr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>able S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 w:hint="eastAsia"/>
        </w:rPr>
        <w:t>This</w:t>
      </w:r>
      <w:r>
        <w:rPr>
          <w:rFonts w:ascii="Arial" w:hAnsi="Arial" w:cs="Arial"/>
        </w:rPr>
        <w:t xml:space="preserve"> table shows the </w:t>
      </w:r>
      <w:r w:rsidRPr="005A7A93">
        <w:rPr>
          <w:rFonts w:ascii="Arial" w:hAnsi="Arial" w:cs="Arial"/>
        </w:rPr>
        <w:t>|</w:t>
      </w:r>
      <w:r>
        <w:rPr>
          <w:rFonts w:ascii="Arial" w:hAnsi="Arial" w:cs="Arial"/>
        </w:rPr>
        <w:t xml:space="preserve"> </w:t>
      </w:r>
      <w:r w:rsidRPr="005A7A93">
        <w:rPr>
          <w:rFonts w:ascii="Arial" w:hAnsi="Arial" w:cs="Arial"/>
        </w:rPr>
        <w:t>log2 fold-change (log2FC)</w:t>
      </w:r>
      <w:r>
        <w:rPr>
          <w:rFonts w:ascii="Arial" w:hAnsi="Arial" w:cs="Arial"/>
        </w:rPr>
        <w:t xml:space="preserve"> </w:t>
      </w:r>
      <w:r w:rsidRPr="005A7A93">
        <w:rPr>
          <w:rFonts w:ascii="Arial" w:hAnsi="Arial" w:cs="Arial"/>
        </w:rPr>
        <w:t>|</w:t>
      </w:r>
      <w:r>
        <w:rPr>
          <w:rFonts w:ascii="Arial" w:hAnsi="Arial" w:cs="Arial"/>
        </w:rPr>
        <w:t xml:space="preserve"> and p value of </w:t>
      </w:r>
      <w:r>
        <w:rPr>
          <w:rFonts w:ascii="Arial" w:hAnsi="Arial" w:cs="Arial" w:hint="eastAsia"/>
        </w:rPr>
        <w:t>all</w:t>
      </w:r>
      <w:r>
        <w:rPr>
          <w:rFonts w:ascii="Arial" w:hAnsi="Arial" w:cs="Arial"/>
        </w:rPr>
        <w:t xml:space="preserve"> miRNAs in Group C vs Group </w:t>
      </w:r>
      <w:r>
        <w:rPr>
          <w:rFonts w:ascii="Arial" w:hAnsi="Arial" w:cs="Arial"/>
        </w:rPr>
        <w:t>V.</w:t>
      </w:r>
    </w:p>
    <w:p w:rsidR="005A7A93" w:rsidRDefault="005A7A93">
      <w:pPr>
        <w:rPr>
          <w:rFonts w:ascii="Arial" w:hAnsi="Arial" w:cs="Arial"/>
        </w:rPr>
      </w:pPr>
    </w:p>
    <w:p w:rsidR="005A7A93" w:rsidRDefault="005A7A93">
      <w:pPr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able S5: This table shows </w:t>
      </w:r>
      <w:r w:rsidR="00C12110">
        <w:rPr>
          <w:rFonts w:ascii="Arial" w:hAnsi="Arial" w:cs="Arial"/>
        </w:rPr>
        <w:t>the</w:t>
      </w:r>
      <w:r w:rsidR="00C12110">
        <w:rPr>
          <w:rFonts w:ascii="Arial" w:hAnsi="Arial" w:cs="Arial"/>
        </w:rPr>
        <w:t xml:space="preserve"> read counts,</w:t>
      </w:r>
      <w:r w:rsidR="00C12110">
        <w:rPr>
          <w:rFonts w:ascii="Arial" w:hAnsi="Arial" w:cs="Arial"/>
        </w:rPr>
        <w:t xml:space="preserve"> </w:t>
      </w:r>
      <w:r w:rsidR="00C12110" w:rsidRPr="005A7A93">
        <w:rPr>
          <w:rFonts w:ascii="Arial" w:hAnsi="Arial" w:cs="Arial"/>
        </w:rPr>
        <w:t>|</w:t>
      </w:r>
      <w:r w:rsidR="00C12110">
        <w:rPr>
          <w:rFonts w:ascii="Arial" w:hAnsi="Arial" w:cs="Arial"/>
        </w:rPr>
        <w:t xml:space="preserve"> </w:t>
      </w:r>
      <w:r w:rsidR="00C12110" w:rsidRPr="005A7A93">
        <w:rPr>
          <w:rFonts w:ascii="Arial" w:hAnsi="Arial" w:cs="Arial"/>
        </w:rPr>
        <w:t>log2 fold-change (log2FC)</w:t>
      </w:r>
      <w:r w:rsidR="00C12110">
        <w:rPr>
          <w:rFonts w:ascii="Arial" w:hAnsi="Arial" w:cs="Arial"/>
        </w:rPr>
        <w:t xml:space="preserve"> </w:t>
      </w:r>
      <w:r w:rsidR="00C12110" w:rsidRPr="005A7A93">
        <w:rPr>
          <w:rFonts w:ascii="Arial" w:hAnsi="Arial" w:cs="Arial"/>
        </w:rPr>
        <w:t>|</w:t>
      </w:r>
      <w:r w:rsidR="00C12110">
        <w:rPr>
          <w:rFonts w:ascii="Arial" w:hAnsi="Arial" w:cs="Arial"/>
        </w:rPr>
        <w:t>, p value,</w:t>
      </w:r>
      <w:r w:rsidR="00C12110">
        <w:rPr>
          <w:rFonts w:ascii="Arial" w:hAnsi="Arial" w:cs="Arial"/>
        </w:rPr>
        <w:t xml:space="preserve"> and </w:t>
      </w:r>
      <w:r w:rsidR="00C12110">
        <w:rPr>
          <w:rFonts w:ascii="Arial" w:hAnsi="Arial" w:cs="Arial"/>
        </w:rPr>
        <w:t>q</w:t>
      </w:r>
      <w:r w:rsidR="00C12110">
        <w:rPr>
          <w:rFonts w:ascii="Arial" w:hAnsi="Arial" w:cs="Arial"/>
        </w:rPr>
        <w:t xml:space="preserve"> value of </w:t>
      </w:r>
      <w:r w:rsidR="00C12110">
        <w:rPr>
          <w:rFonts w:ascii="Arial" w:hAnsi="Arial" w:cs="Arial" w:hint="eastAsia"/>
        </w:rPr>
        <w:t>all</w:t>
      </w:r>
      <w:r w:rsidR="00C12110">
        <w:rPr>
          <w:rFonts w:ascii="Arial" w:hAnsi="Arial" w:cs="Arial"/>
        </w:rPr>
        <w:t xml:space="preserve"> mRNAs in Group C vs Group A.</w:t>
      </w:r>
    </w:p>
    <w:p w:rsidR="00C12110" w:rsidRDefault="00C12110">
      <w:pPr>
        <w:rPr>
          <w:rFonts w:ascii="Arial" w:hAnsi="Arial" w:cs="Arial"/>
        </w:rPr>
      </w:pPr>
    </w:p>
    <w:p w:rsidR="00C12110" w:rsidRPr="008B37F5" w:rsidRDefault="00C12110" w:rsidP="00C12110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>able S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: This table shows the read counts, </w:t>
      </w:r>
      <w:r w:rsidRPr="005A7A93">
        <w:rPr>
          <w:rFonts w:ascii="Arial" w:hAnsi="Arial" w:cs="Arial"/>
        </w:rPr>
        <w:t>|</w:t>
      </w:r>
      <w:r>
        <w:rPr>
          <w:rFonts w:ascii="Arial" w:hAnsi="Arial" w:cs="Arial"/>
        </w:rPr>
        <w:t xml:space="preserve"> </w:t>
      </w:r>
      <w:r w:rsidRPr="005A7A93">
        <w:rPr>
          <w:rFonts w:ascii="Arial" w:hAnsi="Arial" w:cs="Arial"/>
        </w:rPr>
        <w:t>log2 fold-change (log2FC)</w:t>
      </w:r>
      <w:r>
        <w:rPr>
          <w:rFonts w:ascii="Arial" w:hAnsi="Arial" w:cs="Arial"/>
        </w:rPr>
        <w:t xml:space="preserve"> </w:t>
      </w:r>
      <w:r w:rsidRPr="005A7A93">
        <w:rPr>
          <w:rFonts w:ascii="Arial" w:hAnsi="Arial" w:cs="Arial"/>
        </w:rPr>
        <w:t>|</w:t>
      </w:r>
      <w:r>
        <w:rPr>
          <w:rFonts w:ascii="Arial" w:hAnsi="Arial" w:cs="Arial"/>
        </w:rPr>
        <w:t xml:space="preserve">, p value, and q value of </w:t>
      </w:r>
      <w:r>
        <w:rPr>
          <w:rFonts w:ascii="Arial" w:hAnsi="Arial" w:cs="Arial" w:hint="eastAsia"/>
        </w:rPr>
        <w:t>all</w:t>
      </w:r>
      <w:r>
        <w:rPr>
          <w:rFonts w:ascii="Arial" w:hAnsi="Arial" w:cs="Arial"/>
        </w:rPr>
        <w:t xml:space="preserve"> mRNAs in Group C vs Group </w:t>
      </w:r>
      <w:r>
        <w:rPr>
          <w:rFonts w:ascii="Arial" w:hAnsi="Arial" w:cs="Arial"/>
        </w:rPr>
        <w:t>V</w:t>
      </w:r>
      <w:r>
        <w:rPr>
          <w:rFonts w:ascii="Arial" w:hAnsi="Arial" w:cs="Arial"/>
        </w:rPr>
        <w:t>.</w:t>
      </w:r>
    </w:p>
    <w:p w:rsidR="00C12110" w:rsidRDefault="00C12110">
      <w:pPr>
        <w:rPr>
          <w:rFonts w:ascii="Arial" w:hAnsi="Arial" w:cs="Arial"/>
        </w:rPr>
      </w:pPr>
    </w:p>
    <w:p w:rsidR="00C12110" w:rsidRPr="00C12110" w:rsidRDefault="00C12110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able S7: This table shows that the result of selected 140 </w:t>
      </w:r>
      <w:r w:rsidRPr="003C7E95">
        <w:rPr>
          <w:rFonts w:ascii="Arial" w:hAnsi="Arial" w:cs="Arial"/>
          <w:szCs w:val="21"/>
        </w:rPr>
        <w:t>common Differentially Expressed (Co-DE) mRNAs</w:t>
      </w:r>
      <w:r>
        <w:rPr>
          <w:rFonts w:ascii="Arial" w:hAnsi="Arial" w:cs="Arial" w:hint="eastAsia"/>
          <w:szCs w:val="21"/>
        </w:rPr>
        <w:t>.</w:t>
      </w:r>
      <w:bookmarkEnd w:id="0"/>
    </w:p>
    <w:sectPr w:rsidR="00C12110" w:rsidRPr="00C12110" w:rsidSect="00F12BC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7F5"/>
    <w:rsid w:val="00002DAD"/>
    <w:rsid w:val="00012E9E"/>
    <w:rsid w:val="00021F2B"/>
    <w:rsid w:val="00022135"/>
    <w:rsid w:val="00026D76"/>
    <w:rsid w:val="00026E55"/>
    <w:rsid w:val="000328A9"/>
    <w:rsid w:val="00034D92"/>
    <w:rsid w:val="0004422B"/>
    <w:rsid w:val="00046AAC"/>
    <w:rsid w:val="000633CF"/>
    <w:rsid w:val="00095827"/>
    <w:rsid w:val="000A5B8B"/>
    <w:rsid w:val="000B0BF4"/>
    <w:rsid w:val="000C3F05"/>
    <w:rsid w:val="000C6837"/>
    <w:rsid w:val="000F1A31"/>
    <w:rsid w:val="000F6CDE"/>
    <w:rsid w:val="00113488"/>
    <w:rsid w:val="001142F0"/>
    <w:rsid w:val="00136051"/>
    <w:rsid w:val="001538E6"/>
    <w:rsid w:val="001622F1"/>
    <w:rsid w:val="0016464A"/>
    <w:rsid w:val="00167A39"/>
    <w:rsid w:val="00170142"/>
    <w:rsid w:val="00190A2A"/>
    <w:rsid w:val="001B12B3"/>
    <w:rsid w:val="001C2B51"/>
    <w:rsid w:val="001D5000"/>
    <w:rsid w:val="002110FE"/>
    <w:rsid w:val="002170E4"/>
    <w:rsid w:val="00222A6C"/>
    <w:rsid w:val="00292EBE"/>
    <w:rsid w:val="002B3CD5"/>
    <w:rsid w:val="002E011A"/>
    <w:rsid w:val="00302730"/>
    <w:rsid w:val="003420C7"/>
    <w:rsid w:val="00347EB4"/>
    <w:rsid w:val="003717E7"/>
    <w:rsid w:val="003766C1"/>
    <w:rsid w:val="003A19A1"/>
    <w:rsid w:val="003A4AB6"/>
    <w:rsid w:val="003B0BA5"/>
    <w:rsid w:val="003B3090"/>
    <w:rsid w:val="003D244D"/>
    <w:rsid w:val="003D2D37"/>
    <w:rsid w:val="00412758"/>
    <w:rsid w:val="00427B3C"/>
    <w:rsid w:val="00427D32"/>
    <w:rsid w:val="00430D9D"/>
    <w:rsid w:val="00437522"/>
    <w:rsid w:val="00446112"/>
    <w:rsid w:val="0047353A"/>
    <w:rsid w:val="004914B3"/>
    <w:rsid w:val="004A5870"/>
    <w:rsid w:val="004A7C7E"/>
    <w:rsid w:val="004B54D1"/>
    <w:rsid w:val="004D25F2"/>
    <w:rsid w:val="004F0510"/>
    <w:rsid w:val="004F0724"/>
    <w:rsid w:val="00555A0D"/>
    <w:rsid w:val="005A7A93"/>
    <w:rsid w:val="005C33C7"/>
    <w:rsid w:val="005E438A"/>
    <w:rsid w:val="0060096D"/>
    <w:rsid w:val="00601ADC"/>
    <w:rsid w:val="0060630E"/>
    <w:rsid w:val="00625421"/>
    <w:rsid w:val="006463B2"/>
    <w:rsid w:val="00660FBC"/>
    <w:rsid w:val="00693A16"/>
    <w:rsid w:val="006A1B21"/>
    <w:rsid w:val="006B6FB5"/>
    <w:rsid w:val="006D1F0A"/>
    <w:rsid w:val="006F5DAA"/>
    <w:rsid w:val="006F7C0B"/>
    <w:rsid w:val="00701562"/>
    <w:rsid w:val="00710A95"/>
    <w:rsid w:val="0073101D"/>
    <w:rsid w:val="00741848"/>
    <w:rsid w:val="007657C4"/>
    <w:rsid w:val="0077289B"/>
    <w:rsid w:val="007A15A7"/>
    <w:rsid w:val="007B7C14"/>
    <w:rsid w:val="007C5BE3"/>
    <w:rsid w:val="007C65E2"/>
    <w:rsid w:val="007D7E0B"/>
    <w:rsid w:val="007F0A0F"/>
    <w:rsid w:val="007F3913"/>
    <w:rsid w:val="00823EAC"/>
    <w:rsid w:val="008378BA"/>
    <w:rsid w:val="00844C89"/>
    <w:rsid w:val="00881B6E"/>
    <w:rsid w:val="00882182"/>
    <w:rsid w:val="00890E75"/>
    <w:rsid w:val="00892049"/>
    <w:rsid w:val="008A0E2A"/>
    <w:rsid w:val="008A7F7B"/>
    <w:rsid w:val="008B37F5"/>
    <w:rsid w:val="008E4CD6"/>
    <w:rsid w:val="008F65EA"/>
    <w:rsid w:val="00910E8E"/>
    <w:rsid w:val="0098754B"/>
    <w:rsid w:val="00990B01"/>
    <w:rsid w:val="009A19F7"/>
    <w:rsid w:val="009A5CBC"/>
    <w:rsid w:val="009B292C"/>
    <w:rsid w:val="009C301C"/>
    <w:rsid w:val="009C4438"/>
    <w:rsid w:val="009C51A3"/>
    <w:rsid w:val="00A136E8"/>
    <w:rsid w:val="00A15105"/>
    <w:rsid w:val="00A26C74"/>
    <w:rsid w:val="00A91C7F"/>
    <w:rsid w:val="00AB5BC9"/>
    <w:rsid w:val="00AB71D8"/>
    <w:rsid w:val="00AC19DB"/>
    <w:rsid w:val="00AD043F"/>
    <w:rsid w:val="00AE15F8"/>
    <w:rsid w:val="00B1262F"/>
    <w:rsid w:val="00B15712"/>
    <w:rsid w:val="00B319CF"/>
    <w:rsid w:val="00C12110"/>
    <w:rsid w:val="00C347D8"/>
    <w:rsid w:val="00C401ED"/>
    <w:rsid w:val="00C83FB8"/>
    <w:rsid w:val="00C8760F"/>
    <w:rsid w:val="00CC3B71"/>
    <w:rsid w:val="00CD6226"/>
    <w:rsid w:val="00D048B8"/>
    <w:rsid w:val="00D25524"/>
    <w:rsid w:val="00D6229A"/>
    <w:rsid w:val="00D91765"/>
    <w:rsid w:val="00DB1C2F"/>
    <w:rsid w:val="00DB6333"/>
    <w:rsid w:val="00DC4698"/>
    <w:rsid w:val="00E01FA4"/>
    <w:rsid w:val="00E11F3C"/>
    <w:rsid w:val="00E9348C"/>
    <w:rsid w:val="00EE4EE6"/>
    <w:rsid w:val="00EF1473"/>
    <w:rsid w:val="00F04439"/>
    <w:rsid w:val="00F11783"/>
    <w:rsid w:val="00F12BCE"/>
    <w:rsid w:val="00F263BD"/>
    <w:rsid w:val="00F269BF"/>
    <w:rsid w:val="00F861C2"/>
    <w:rsid w:val="00F97B66"/>
    <w:rsid w:val="00F97F79"/>
    <w:rsid w:val="00FA4524"/>
    <w:rsid w:val="00FE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AD37AE"/>
  <w15:chartTrackingRefBased/>
  <w15:docId w15:val="{21C3B78C-E57A-9D47-9714-564D2DBB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2021-09-15T02:15:00Z</dcterms:created>
  <dcterms:modified xsi:type="dcterms:W3CDTF">2021-09-15T03:14:00Z</dcterms:modified>
</cp:coreProperties>
</file>